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ED6" w:rsidRPr="009A5ED6" w:rsidRDefault="009A5ED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45576"/>
            <wp:effectExtent l="19050" t="0" r="3175" b="0"/>
            <wp:docPr id="1" name="Рисунок 1" descr="H:\ЭО ППГМУ\На сайт\Система оценки ос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ЭО ППГМУ\На сайт\Система оценки осн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5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27"/>
        <w:tblW w:w="9631" w:type="dxa"/>
        <w:tblLook w:val="00A0"/>
      </w:tblPr>
      <w:tblGrid>
        <w:gridCol w:w="9631"/>
      </w:tblGrid>
      <w:tr w:rsidR="00F874BC" w:rsidRPr="006A1BFC" w:rsidTr="009A5ED6">
        <w:trPr>
          <w:trHeight w:val="177"/>
        </w:trPr>
        <w:tc>
          <w:tcPr>
            <w:tcW w:w="9631" w:type="dxa"/>
          </w:tcPr>
          <w:p w:rsidR="00F874BC" w:rsidRPr="006A1BFC" w:rsidRDefault="00F874BC" w:rsidP="003872E2">
            <w:pPr>
              <w:pStyle w:val="3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74BC" w:rsidRPr="006A1BFC" w:rsidTr="009A5ED6">
        <w:trPr>
          <w:trHeight w:val="355"/>
        </w:trPr>
        <w:tc>
          <w:tcPr>
            <w:tcW w:w="9631" w:type="dxa"/>
          </w:tcPr>
          <w:p w:rsidR="00F874BC" w:rsidRPr="006A1BFC" w:rsidRDefault="00F874BC" w:rsidP="003872E2">
            <w:pPr>
              <w:pStyle w:val="3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74BC" w:rsidRPr="006A1BFC" w:rsidTr="009A5ED6">
        <w:trPr>
          <w:trHeight w:val="177"/>
        </w:trPr>
        <w:tc>
          <w:tcPr>
            <w:tcW w:w="9631" w:type="dxa"/>
          </w:tcPr>
          <w:p w:rsidR="00F874BC" w:rsidRPr="006A1BFC" w:rsidRDefault="00F874BC" w:rsidP="003872E2">
            <w:pPr>
              <w:pStyle w:val="3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74BC" w:rsidRDefault="00F874BC" w:rsidP="00F874BC">
      <w:pPr>
        <w:pStyle w:val="Default"/>
        <w:jc w:val="center"/>
        <w:rPr>
          <w:b/>
          <w:color w:val="auto"/>
          <w:sz w:val="28"/>
          <w:szCs w:val="28"/>
        </w:rPr>
      </w:pPr>
    </w:p>
    <w:p w:rsidR="00FB077C" w:rsidRPr="00047E86" w:rsidRDefault="00FB077C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1.8. Уровневый подход служит основой для организации индивидуальной работы с </w:t>
      </w:r>
      <w:proofErr w:type="gramStart"/>
      <w:r w:rsidRPr="00047E86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. Он реализуется как по отношению к содержанию оценки, так и к представлению и интерпретации результатов измерений. </w:t>
      </w:r>
    </w:p>
    <w:p w:rsidR="00FB077C" w:rsidRPr="00047E86" w:rsidRDefault="00FB077C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1.9. Уровневый подход реализуется за счёт фиксации различных уровней достижения </w:t>
      </w:r>
      <w:proofErr w:type="gramStart"/>
      <w:r w:rsidRPr="00047E86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 планируемых результатов. Достижение базового уровня свидетельствует о способности </w:t>
      </w:r>
      <w:proofErr w:type="gramStart"/>
      <w:r w:rsidRPr="00047E86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 решать типовые учебные задачи, целенаправленно отрабатываемые со всеми обучающимися в ходе учебного процесса, выступает достаточной основой для продолжения обучения и усвоения последующего учебного материала. </w:t>
      </w:r>
    </w:p>
    <w:p w:rsidR="00FB077C" w:rsidRPr="00047E86" w:rsidRDefault="00FB077C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1.10. Комплексный подход к оценке образовательных достижений реализуется </w:t>
      </w:r>
      <w:proofErr w:type="gramStart"/>
      <w:r w:rsidRPr="00047E86">
        <w:rPr>
          <w:rFonts w:ascii="Times New Roman" w:hAnsi="Times New Roman" w:cs="Times New Roman"/>
          <w:color w:val="000000"/>
          <w:sz w:val="24"/>
          <w:szCs w:val="24"/>
        </w:rPr>
        <w:t>через</w:t>
      </w:r>
      <w:proofErr w:type="gramEnd"/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FB077C" w:rsidRPr="00047E86" w:rsidRDefault="00FB077C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- оценку предметных и </w:t>
      </w:r>
      <w:proofErr w:type="spellStart"/>
      <w:r w:rsidRPr="00047E86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результатов; </w:t>
      </w:r>
    </w:p>
    <w:p w:rsidR="00FB077C" w:rsidRPr="00047E86" w:rsidRDefault="00FB077C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- использование комплекса оценочных процедур для выявления динамики индивидуальных образовательных достижений обучающихся и для итоговой оценки; </w:t>
      </w:r>
    </w:p>
    <w:p w:rsidR="00FB077C" w:rsidRPr="00047E86" w:rsidRDefault="00FB077C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- использование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 </w:t>
      </w:r>
    </w:p>
    <w:p w:rsidR="00FB077C" w:rsidRPr="00047E86" w:rsidRDefault="00FB077C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- использование разнообразных методов и форм оценки, взаимно дополняющих друг друга, в том числе оценок проектов, практических, исследовательских, творческих работ, наблюдения; </w:t>
      </w:r>
    </w:p>
    <w:p w:rsidR="00FB077C" w:rsidRPr="00047E86" w:rsidRDefault="00FB077C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- использование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 w:rsidRPr="00047E86">
        <w:rPr>
          <w:rFonts w:ascii="Times New Roman" w:hAnsi="Times New Roman" w:cs="Times New Roman"/>
          <w:color w:val="000000"/>
          <w:sz w:val="24"/>
          <w:szCs w:val="24"/>
        </w:rPr>
        <w:t>взаимооценка</w:t>
      </w:r>
      <w:proofErr w:type="spellEnd"/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); </w:t>
      </w:r>
    </w:p>
    <w:p w:rsidR="00FB077C" w:rsidRPr="00047E86" w:rsidRDefault="00FB077C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- 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 </w:t>
      </w:r>
    </w:p>
    <w:p w:rsidR="00FB077C" w:rsidRPr="00047E86" w:rsidRDefault="00FB077C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1.11. Оценка личностных результатов обучающихся осуществляется через оценку достижения планируемых результатов освоения основной образовательной  программы, которые устанавливаются требованиями ФГОС ООО. </w:t>
      </w:r>
    </w:p>
    <w:p w:rsidR="00FB077C" w:rsidRPr="00047E86" w:rsidRDefault="00FB077C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1.12. 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 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образовательной организации и образовательных систем разного уровня. </w:t>
      </w:r>
    </w:p>
    <w:p w:rsidR="00FB077C" w:rsidRPr="00047E86" w:rsidRDefault="00FB077C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1.13. </w:t>
      </w:r>
      <w:proofErr w:type="gramStart"/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Во внутреннем мониторинге возможна оценка </w:t>
      </w:r>
      <w:proofErr w:type="spellStart"/>
      <w:r w:rsidRPr="00047E86"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 отдельных личностных результатов, проявляющихся в участии обучающихся в общественно значимых мероприятиях федерального, регионального, муниципального уровней и уровня образовательной организации; в соблюдении норм и правил, установленных в общеобразовательной организации; в ценностно</w:t>
      </w:r>
      <w:r w:rsidR="008E3E6D" w:rsidRPr="00047E8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смысловых установках обучающихся, формируемых средствами учебных предметов; в ответственности за результаты обучения; способности проводить осознанный выбор своей образовательной траектории, в том числе выбор профессии. </w:t>
      </w:r>
      <w:proofErr w:type="gramEnd"/>
    </w:p>
    <w:p w:rsidR="00FB077C" w:rsidRPr="00047E86" w:rsidRDefault="00FB077C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>1.14. Результаты, полученные в ходе как внешних, так и внутренних мониторингов,</w:t>
      </w:r>
      <w:r w:rsidR="008E3E6D"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допускается использовать только в виде агрегированных (усредненных, анонимных) данных. </w:t>
      </w:r>
    </w:p>
    <w:p w:rsidR="00FB077C" w:rsidRPr="00047E86" w:rsidRDefault="00FB077C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1.15. При оценке </w:t>
      </w:r>
      <w:proofErr w:type="spellStart"/>
      <w:r w:rsidRPr="00047E86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результатов оцениваются достижения планируемых результатов освоения ФОП ООО, которые отражают совокупность познавательных, коммуникативных и регулятивных универсальных учебных действий. </w:t>
      </w:r>
    </w:p>
    <w:p w:rsidR="00FB077C" w:rsidRPr="00047E86" w:rsidRDefault="00FB077C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1.16. Формирование </w:t>
      </w:r>
      <w:proofErr w:type="spellStart"/>
      <w:r w:rsidRPr="00047E86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результатов обеспечивается комплексом освоения программ учебных предметов и внеурочной деятельности. </w:t>
      </w:r>
    </w:p>
    <w:p w:rsidR="00FB077C" w:rsidRPr="00047E86" w:rsidRDefault="00FB077C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1.17. Основным объектом оценки </w:t>
      </w:r>
      <w:proofErr w:type="spellStart"/>
      <w:r w:rsidRPr="00047E86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результатов является овладение: </w:t>
      </w:r>
    </w:p>
    <w:p w:rsidR="00FB077C" w:rsidRPr="00047E86" w:rsidRDefault="008E3E6D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FB077C"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познавательными универсальными учебными действиями (замещение, моделирование, кодирование и декодирование информации, логические операции, включая общие приёмы решения задач); </w:t>
      </w:r>
    </w:p>
    <w:p w:rsidR="00FB077C" w:rsidRPr="00047E86" w:rsidRDefault="008E3E6D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47E8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="00FB077C" w:rsidRPr="00047E86">
        <w:rPr>
          <w:rFonts w:ascii="Times New Roman" w:hAnsi="Times New Roman" w:cs="Times New Roman"/>
          <w:color w:val="000000"/>
          <w:sz w:val="24"/>
          <w:szCs w:val="24"/>
        </w:rPr>
        <w:t>коммуникативными универсальными учебными действиями (приобретение умений учитывать позицию собеседника, организовывать и осуществлять сотрудничество, взаимодействие с педагогическими работниками и сверстниками,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</w:t>
      </w:r>
      <w:r w:rsidRPr="00047E86">
        <w:rPr>
          <w:rFonts w:ascii="Times New Roman" w:hAnsi="Times New Roman" w:cs="Times New Roman"/>
          <w:color w:val="000000"/>
          <w:sz w:val="24"/>
          <w:szCs w:val="24"/>
        </w:rPr>
        <w:t>ьности и сотрудничества с партнё</w:t>
      </w:r>
      <w:r w:rsidR="00FB077C"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ром); </w:t>
      </w:r>
      <w:proofErr w:type="gramEnd"/>
    </w:p>
    <w:p w:rsidR="00FB077C" w:rsidRPr="00047E86" w:rsidRDefault="008E3E6D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FB077C"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регулятивными универсальными учебными действиями (способность принимать и сохранять учебную цель и задачу, планировать её реализацию, контролировать и оценивать свои действия, вносить соответствующие коррективы в их выполнение, ставить новые учебные задачи, проявлять познавательную инициативу в учебном сотрудничестве, осуществлять констатирующий и предвосхищающий контроль по результату и способу действия, актуальный контроль на уровне произвольного внимания). </w:t>
      </w:r>
      <w:proofErr w:type="gramEnd"/>
    </w:p>
    <w:p w:rsidR="00FB077C" w:rsidRPr="00047E86" w:rsidRDefault="00FB077C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1.18. Оценка достижения </w:t>
      </w:r>
      <w:proofErr w:type="spellStart"/>
      <w:r w:rsidRPr="00047E86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устанавливаются решением педагогического совета образовательной организации. Инструментарий может строиться на </w:t>
      </w:r>
      <w:proofErr w:type="spellStart"/>
      <w:r w:rsidRPr="00047E86">
        <w:rPr>
          <w:rFonts w:ascii="Times New Roman" w:hAnsi="Times New Roman" w:cs="Times New Roman"/>
          <w:color w:val="000000"/>
          <w:sz w:val="24"/>
          <w:szCs w:val="24"/>
        </w:rPr>
        <w:t>межпредметной</w:t>
      </w:r>
      <w:proofErr w:type="spellEnd"/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 основе и включать диагностические материалы по оценке читательской, естественнонаучной, математической, цифровой, финансовой грамотности, </w:t>
      </w:r>
      <w:proofErr w:type="spellStart"/>
      <w:r w:rsidRPr="00047E86"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 регулятивных, коммуникативных и познавательных универсальных учебных действий. </w:t>
      </w:r>
    </w:p>
    <w:p w:rsidR="00FB077C" w:rsidRPr="00047E86" w:rsidRDefault="00FB077C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1.19. Формы оценки: </w:t>
      </w:r>
    </w:p>
    <w:p w:rsidR="00FB077C" w:rsidRPr="00047E86" w:rsidRDefault="008E3E6D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FB077C"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для проверки читательской грамотности - письменная работа на </w:t>
      </w:r>
      <w:proofErr w:type="spellStart"/>
      <w:r w:rsidR="00FB077C" w:rsidRPr="00047E86">
        <w:rPr>
          <w:rFonts w:ascii="Times New Roman" w:hAnsi="Times New Roman" w:cs="Times New Roman"/>
          <w:color w:val="000000"/>
          <w:sz w:val="24"/>
          <w:szCs w:val="24"/>
        </w:rPr>
        <w:t>межпредметной</w:t>
      </w:r>
      <w:proofErr w:type="spellEnd"/>
      <w:r w:rsidR="00FB077C"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 основе; </w:t>
      </w:r>
    </w:p>
    <w:p w:rsidR="00FB077C" w:rsidRPr="00047E86" w:rsidRDefault="008E3E6D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FB077C"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для проверки цифровой грамотности - практическая работа в сочетании с письменной (компьютеризованной) частью; </w:t>
      </w:r>
    </w:p>
    <w:p w:rsidR="00FB077C" w:rsidRPr="00047E86" w:rsidRDefault="008E3E6D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FB077C"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для проверки </w:t>
      </w:r>
      <w:proofErr w:type="spellStart"/>
      <w:r w:rsidR="00FB077C" w:rsidRPr="00047E86"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="00FB077C"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 регулятивных, коммуникативных и познавательных универсальных учебных действий - экспертная оценка процесса и результатов выполнения групповых и (или) индивидуальных учебных исследований и проектов. </w:t>
      </w:r>
    </w:p>
    <w:p w:rsidR="00FB077C" w:rsidRPr="00047E86" w:rsidRDefault="008E3E6D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FB077C"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Каждый из перечисленных видов диагностики проводится с периодичностью не менее чем один раз в два года. </w:t>
      </w:r>
    </w:p>
    <w:p w:rsidR="00FB077C" w:rsidRPr="00047E86" w:rsidRDefault="00FB077C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1.20. </w:t>
      </w:r>
      <w:proofErr w:type="gramStart"/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Групповые и (или) индивидуальные учебные исследования и проекты (далее - проект) выполняются обучающимся в рамках одного из учебных предметов или на </w:t>
      </w:r>
      <w:proofErr w:type="spellStart"/>
      <w:r w:rsidRPr="00047E86">
        <w:rPr>
          <w:rFonts w:ascii="Times New Roman" w:hAnsi="Times New Roman" w:cs="Times New Roman"/>
          <w:color w:val="000000"/>
          <w:sz w:val="24"/>
          <w:szCs w:val="24"/>
        </w:rPr>
        <w:t>межпредметной</w:t>
      </w:r>
      <w:proofErr w:type="spellEnd"/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 основе с целью продемонстрировать свои достижения в самостоятельном </w:t>
      </w:r>
      <w:r w:rsidR="008E3E6D"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 </w:t>
      </w:r>
      <w:proofErr w:type="gramEnd"/>
    </w:p>
    <w:p w:rsidR="00FB077C" w:rsidRPr="00047E86" w:rsidRDefault="00FB077C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1.20.1. Выбор темы проекта осуществляется </w:t>
      </w:r>
      <w:proofErr w:type="gramStart"/>
      <w:r w:rsidRPr="00047E86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FB077C" w:rsidRPr="00047E86" w:rsidRDefault="00FB077C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1.20.2. Результатом проекта является одна из следующих работ: </w:t>
      </w:r>
    </w:p>
    <w:p w:rsidR="00FB077C" w:rsidRPr="00047E86" w:rsidRDefault="00FB077C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- письменная работа (эссе, реферат, аналитические материалы, обзорные материалы, отчёты о проведённых исследованиях, стендовый доклад и другие); </w:t>
      </w:r>
    </w:p>
    <w:p w:rsidR="008E3E6D" w:rsidRPr="00047E86" w:rsidRDefault="00FB077C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- 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 </w:t>
      </w:r>
      <w:r w:rsidR="008E3E6D"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материальный объект, макет, иное конструкторское изделие; </w:t>
      </w:r>
    </w:p>
    <w:p w:rsidR="00FB077C" w:rsidRPr="00047E86" w:rsidRDefault="008E3E6D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FB077C"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отчётные материалы по социальному проекту. </w:t>
      </w:r>
    </w:p>
    <w:p w:rsidR="00FB077C" w:rsidRPr="00047E86" w:rsidRDefault="00FB077C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1.20.3. Требования к организации проектной деятельности, к содержанию и направленности проекта разрабатываются образовательной организацией. </w:t>
      </w:r>
    </w:p>
    <w:p w:rsidR="008E3E6D" w:rsidRPr="00047E86" w:rsidRDefault="00FB077C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1.20.4. Проект оценивается по критериям </w:t>
      </w:r>
      <w:proofErr w:type="spellStart"/>
      <w:r w:rsidRPr="00047E86"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FB077C" w:rsidRPr="00047E86" w:rsidRDefault="008E3E6D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FB077C"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познавательных универсальных учебных действий, включающих способность к самостоятельному приобретению знаний и решению проблем, умение </w:t>
      </w:r>
      <w:proofErr w:type="gramStart"/>
      <w:r w:rsidR="00FB077C" w:rsidRPr="00047E86">
        <w:rPr>
          <w:rFonts w:ascii="Times New Roman" w:hAnsi="Times New Roman" w:cs="Times New Roman"/>
          <w:color w:val="000000"/>
          <w:sz w:val="24"/>
          <w:szCs w:val="24"/>
        </w:rPr>
        <w:t>поставить проблему</w:t>
      </w:r>
      <w:proofErr w:type="gramEnd"/>
      <w:r w:rsidR="00FB077C"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 и выбрать способы её решения, в том числе поиск и обработку информации, </w:t>
      </w:r>
      <w:r w:rsidR="00FB077C" w:rsidRPr="00047E8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 </w:t>
      </w:r>
    </w:p>
    <w:p w:rsidR="00FB077C" w:rsidRPr="00047E86" w:rsidRDefault="008E3E6D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FB077C"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 </w:t>
      </w:r>
    </w:p>
    <w:p w:rsidR="00FB077C" w:rsidRPr="00047E86" w:rsidRDefault="008E3E6D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FB077C"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 </w:t>
      </w:r>
    </w:p>
    <w:p w:rsidR="00FB077C" w:rsidRPr="00047E86" w:rsidRDefault="008E3E6D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FB077C"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коммуникативных универсальных учебных действий: умение ясно изложить и оформить выполненную работу, представить её результаты, аргументированно ответить на вопросы. </w:t>
      </w:r>
    </w:p>
    <w:p w:rsidR="00FB077C" w:rsidRPr="00047E86" w:rsidRDefault="00FB077C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1.21. </w:t>
      </w:r>
      <w:proofErr w:type="gramStart"/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Предметные результаты освоения ФОП ООО с учётом специфики содержания предметных областей, включающих конкретные учебные предметы, ориентированы на применение обучающимися знаний, умений и навыков в учебных ситуациях и реальных жизненных условиях, а также на успешное обучение. </w:t>
      </w:r>
      <w:proofErr w:type="gramEnd"/>
    </w:p>
    <w:p w:rsidR="00FB077C" w:rsidRPr="00047E86" w:rsidRDefault="00FB077C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1.22. При оценке предметных результатов оцениваются достижения обучающихся планируемых результатов по отдельным учебным предметам. </w:t>
      </w:r>
    </w:p>
    <w:p w:rsidR="00FB077C" w:rsidRPr="00047E86" w:rsidRDefault="00FB077C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1.23. 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 с использованием способов действий, отвечающих содержанию учебных предметов, в том числе </w:t>
      </w:r>
      <w:proofErr w:type="spellStart"/>
      <w:r w:rsidRPr="00047E86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 (познавательных, регулятивных, коммуникативных) действий, а также компетентностей, соответствующих направлениям функциональной грамотности. </w:t>
      </w:r>
    </w:p>
    <w:p w:rsidR="00FB077C" w:rsidRPr="00047E86" w:rsidRDefault="00FB077C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1.24. Оценка предметных результатов осуществляется педагогическим работником в ходе процедур текущего, тематического, промежуточного и итогового контроля. </w:t>
      </w:r>
    </w:p>
    <w:p w:rsidR="00FB077C" w:rsidRPr="00047E86" w:rsidRDefault="00FB077C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1.25. Особенности оценки по отдельному учебному предмету фиксируются в приложении к ООП ООО. </w:t>
      </w:r>
    </w:p>
    <w:p w:rsidR="00FB077C" w:rsidRPr="00047E86" w:rsidRDefault="008E3E6D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FB077C"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Описание оценки предметных результатов по отдельному учебному предмету включает: </w:t>
      </w:r>
    </w:p>
    <w:p w:rsidR="00FB077C" w:rsidRPr="00047E86" w:rsidRDefault="008E3E6D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FB077C"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список итоговых планируемых результатов с указанием этапов их формирования и способов оценки (например, текущая (тематическая), устно </w:t>
      </w:r>
      <w:proofErr w:type="gramEnd"/>
    </w:p>
    <w:p w:rsidR="00FB077C" w:rsidRPr="00047E86" w:rsidRDefault="00FB077C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(письменно), практика); </w:t>
      </w:r>
    </w:p>
    <w:p w:rsidR="00FB077C" w:rsidRPr="00047E86" w:rsidRDefault="008E3E6D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FB077C"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требования к выставлению отметок за промежуточную аттестацию (при необходимости - с учётом степени значимости отметок за отдельные оценочные процедуры); </w:t>
      </w:r>
    </w:p>
    <w:p w:rsidR="00FB077C" w:rsidRPr="00047E86" w:rsidRDefault="008E3E6D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FB077C"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график контрольных мероприятий. </w:t>
      </w:r>
    </w:p>
    <w:p w:rsidR="00FB077C" w:rsidRPr="00047E86" w:rsidRDefault="00FB077C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1.26.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образования. </w:t>
      </w:r>
    </w:p>
    <w:p w:rsidR="00FB077C" w:rsidRPr="00047E86" w:rsidRDefault="00FB077C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1.26.1. Стартовая диагностика проводится в первый год изучения предмета на уровне основного общего образования и является основой для оценки динамики образовательных достижений обучающихся. </w:t>
      </w:r>
    </w:p>
    <w:p w:rsidR="00FB077C" w:rsidRPr="00047E86" w:rsidRDefault="00FB077C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1.26.2. Объектом оценки являются: структура мотивации, </w:t>
      </w:r>
      <w:proofErr w:type="spellStart"/>
      <w:r w:rsidRPr="00047E86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 </w:t>
      </w:r>
    </w:p>
    <w:p w:rsidR="00FB077C" w:rsidRPr="00047E86" w:rsidRDefault="00FB077C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1.26.3. Стартовая диагностика проводится педагогическими работниками с целью оценки готовности к изучению отдельных учебных предметов. Результаты стартовой диагностики являются основанием для корректировки учебных программ и индивидуализации учебного процесса. </w:t>
      </w:r>
    </w:p>
    <w:p w:rsidR="00FB077C" w:rsidRPr="00047E86" w:rsidRDefault="00FB077C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1.27. При текущей оценке оценивается индивидуальное продвижение обучающегося в освоении программы учебного предмета. </w:t>
      </w:r>
    </w:p>
    <w:p w:rsidR="00FB077C" w:rsidRPr="00047E86" w:rsidRDefault="00FB077C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1.27.1. Текущая оценка может быть формирующей (поддерживающей и направляющей усилия обучающегося, включающей его в самостоятельную оценочную деятельность) и диагностической, способствующей выявлению и осознанию педагогическим работником и обучающимся существующих проблем в обучении. </w:t>
      </w:r>
    </w:p>
    <w:p w:rsidR="00FB077C" w:rsidRPr="00047E86" w:rsidRDefault="00FB077C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1.27.2. Объектом текущей оценки являются тематические планируемые результаты, </w:t>
      </w:r>
      <w:proofErr w:type="gramStart"/>
      <w:r w:rsidRPr="00047E86">
        <w:rPr>
          <w:rFonts w:ascii="Times New Roman" w:hAnsi="Times New Roman" w:cs="Times New Roman"/>
          <w:color w:val="000000"/>
          <w:sz w:val="24"/>
          <w:szCs w:val="24"/>
        </w:rPr>
        <w:t>этапы</w:t>
      </w:r>
      <w:proofErr w:type="gramEnd"/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 освоения которых зафиксированы в тематическом планировании по учебному предмету. </w:t>
      </w:r>
    </w:p>
    <w:p w:rsidR="00FB077C" w:rsidRPr="00047E86" w:rsidRDefault="00FB077C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>1.27.3. В текущей оценке используется различные формы и методы проверки (устные и письменные опросы, практические работы, творческие работы, индивидуальные и групповые формы, сам</w:t>
      </w:r>
      <w:proofErr w:type="gramStart"/>
      <w:r w:rsidRPr="00047E86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047E86">
        <w:rPr>
          <w:rFonts w:ascii="Times New Roman" w:hAnsi="Times New Roman" w:cs="Times New Roman"/>
          <w:color w:val="000000"/>
          <w:sz w:val="24"/>
          <w:szCs w:val="24"/>
        </w:rPr>
        <w:t>взаимооценка</w:t>
      </w:r>
      <w:proofErr w:type="spellEnd"/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, рефлексия, листы продвижения и другие) с учётом особенностей учебного предмета. </w:t>
      </w:r>
    </w:p>
    <w:p w:rsidR="00FB077C" w:rsidRPr="00047E86" w:rsidRDefault="00FB077C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1.27.4. Результаты текущей оценки являются основой для индивидуализации учебного процесса. </w:t>
      </w:r>
    </w:p>
    <w:p w:rsidR="00FB077C" w:rsidRPr="00047E86" w:rsidRDefault="00FB077C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1.28. При тематической оценке оценивается уровень достижения тематических планируемых результатов по учебному предмету. </w:t>
      </w:r>
    </w:p>
    <w:p w:rsidR="00FB077C" w:rsidRPr="00047E86" w:rsidRDefault="00FB077C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1.29. Внутренний мониторинг включает следующие процедуры: </w:t>
      </w:r>
    </w:p>
    <w:p w:rsidR="00FB077C" w:rsidRPr="00047E86" w:rsidRDefault="008E3E6D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FB077C"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стартовая диагностика; </w:t>
      </w:r>
    </w:p>
    <w:p w:rsidR="00FB077C" w:rsidRPr="00047E86" w:rsidRDefault="008E3E6D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FB077C"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оценка уровня достижения предметных и </w:t>
      </w:r>
      <w:proofErr w:type="spellStart"/>
      <w:r w:rsidR="00FB077C" w:rsidRPr="00047E86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="00FB077C"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результатов; </w:t>
      </w:r>
    </w:p>
    <w:p w:rsidR="00FB077C" w:rsidRPr="00047E86" w:rsidRDefault="008E3E6D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FB077C"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оценка уровня функциональной грамотности; </w:t>
      </w:r>
    </w:p>
    <w:p w:rsidR="00FB077C" w:rsidRPr="00047E86" w:rsidRDefault="008E3E6D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FB077C"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оценка уровня профессионального мастерства педагогического работника, осуществляемого на основе выполнения </w:t>
      </w:r>
      <w:proofErr w:type="gramStart"/>
      <w:r w:rsidR="00FB077C" w:rsidRPr="00047E86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="00FB077C"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 проверочных работ, анализа посещённых уроков, анализа качества учебных заданий, предлагаемых педагогическим работником обучающимся. </w:t>
      </w:r>
    </w:p>
    <w:p w:rsidR="00FB077C" w:rsidRPr="00047E86" w:rsidRDefault="008E3E6D" w:rsidP="00FB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86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FB077C" w:rsidRPr="00047E86">
        <w:rPr>
          <w:rFonts w:ascii="Times New Roman" w:hAnsi="Times New Roman" w:cs="Times New Roman"/>
          <w:color w:val="000000"/>
          <w:sz w:val="24"/>
          <w:szCs w:val="24"/>
        </w:rPr>
        <w:t>Содержание и периодичность внутреннего мониторинга устанавливаются решением педагогического совета образовательной организации.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:rsidR="007A751A" w:rsidRPr="00047E86" w:rsidRDefault="007A751A" w:rsidP="007A751A">
      <w:pPr>
        <w:pStyle w:val="Default"/>
        <w:rPr>
          <w:color w:val="auto"/>
        </w:rPr>
      </w:pPr>
      <w:r w:rsidRPr="00047E86">
        <w:rPr>
          <w:color w:val="auto"/>
        </w:rPr>
        <w:t xml:space="preserve"> </w:t>
      </w:r>
    </w:p>
    <w:sectPr w:rsidR="007A751A" w:rsidRPr="00047E86" w:rsidSect="008E3E6D">
      <w:headerReference w:type="default" r:id="rId8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3108" w:rsidRDefault="00F33108" w:rsidP="007A751A">
      <w:pPr>
        <w:spacing w:after="0" w:line="240" w:lineRule="auto"/>
      </w:pPr>
      <w:r>
        <w:separator/>
      </w:r>
    </w:p>
  </w:endnote>
  <w:endnote w:type="continuationSeparator" w:id="0">
    <w:p w:rsidR="00F33108" w:rsidRDefault="00F33108" w:rsidP="007A7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3108" w:rsidRDefault="00F33108" w:rsidP="007A751A">
      <w:pPr>
        <w:spacing w:after="0" w:line="240" w:lineRule="auto"/>
      </w:pPr>
      <w:r>
        <w:separator/>
      </w:r>
    </w:p>
  </w:footnote>
  <w:footnote w:type="continuationSeparator" w:id="0">
    <w:p w:rsidR="00F33108" w:rsidRDefault="00F33108" w:rsidP="007A7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2265318"/>
      <w:docPartObj>
        <w:docPartGallery w:val="Page Numbers (Top of Page)"/>
        <w:docPartUnique/>
      </w:docPartObj>
    </w:sdtPr>
    <w:sdtContent>
      <w:p w:rsidR="007A751A" w:rsidRDefault="00911376">
        <w:pPr>
          <w:pStyle w:val="a3"/>
          <w:jc w:val="center"/>
        </w:pPr>
        <w:r>
          <w:fldChar w:fldCharType="begin"/>
        </w:r>
        <w:r w:rsidR="007A751A">
          <w:instrText>PAGE   \* MERGEFORMAT</w:instrText>
        </w:r>
        <w:r>
          <w:fldChar w:fldCharType="separate"/>
        </w:r>
        <w:r w:rsidR="009A5ED6">
          <w:rPr>
            <w:noProof/>
          </w:rPr>
          <w:t>2</w:t>
        </w:r>
        <w:r>
          <w:fldChar w:fldCharType="end"/>
        </w:r>
      </w:p>
    </w:sdtContent>
  </w:sdt>
  <w:p w:rsidR="007A751A" w:rsidRDefault="007A751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4B50"/>
    <w:rsid w:val="00047E86"/>
    <w:rsid w:val="00195523"/>
    <w:rsid w:val="001B7195"/>
    <w:rsid w:val="00372C25"/>
    <w:rsid w:val="003F51CE"/>
    <w:rsid w:val="003F6AAA"/>
    <w:rsid w:val="004A3EE9"/>
    <w:rsid w:val="00632C73"/>
    <w:rsid w:val="00657E7F"/>
    <w:rsid w:val="00664B50"/>
    <w:rsid w:val="007A751A"/>
    <w:rsid w:val="007C3829"/>
    <w:rsid w:val="008E3E6D"/>
    <w:rsid w:val="00911376"/>
    <w:rsid w:val="009A5ED6"/>
    <w:rsid w:val="00A506D6"/>
    <w:rsid w:val="00C441EF"/>
    <w:rsid w:val="00CD24FF"/>
    <w:rsid w:val="00F33108"/>
    <w:rsid w:val="00F874BC"/>
    <w:rsid w:val="00FB077C"/>
    <w:rsid w:val="00FD1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75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3"/>
    <w:basedOn w:val="a"/>
    <w:link w:val="30"/>
    <w:uiPriority w:val="99"/>
    <w:semiHidden/>
    <w:rsid w:val="007A751A"/>
    <w:pPr>
      <w:spacing w:after="120" w:line="240" w:lineRule="auto"/>
    </w:pPr>
    <w:rPr>
      <w:rFonts w:ascii="Calibri" w:eastAsia="Calibri" w:hAnsi="Calibri" w:cs="Times New Roman"/>
      <w:sz w:val="16"/>
      <w:szCs w:val="20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A751A"/>
    <w:rPr>
      <w:rFonts w:ascii="Calibri" w:eastAsia="Calibri" w:hAnsi="Calibri" w:cs="Times New Roman"/>
      <w:sz w:val="16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A7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751A"/>
  </w:style>
  <w:style w:type="paragraph" w:styleId="a5">
    <w:name w:val="footer"/>
    <w:basedOn w:val="a"/>
    <w:link w:val="a6"/>
    <w:uiPriority w:val="99"/>
    <w:unhideWhenUsed/>
    <w:rsid w:val="007A7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751A"/>
  </w:style>
  <w:style w:type="paragraph" w:styleId="a7">
    <w:name w:val="Balloon Text"/>
    <w:basedOn w:val="a"/>
    <w:link w:val="a8"/>
    <w:uiPriority w:val="99"/>
    <w:semiHidden/>
    <w:unhideWhenUsed/>
    <w:rsid w:val="00047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7E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75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3"/>
    <w:basedOn w:val="a"/>
    <w:link w:val="30"/>
    <w:uiPriority w:val="99"/>
    <w:semiHidden/>
    <w:rsid w:val="007A751A"/>
    <w:pPr>
      <w:spacing w:after="120" w:line="240" w:lineRule="auto"/>
    </w:pPr>
    <w:rPr>
      <w:rFonts w:ascii="Calibri" w:eastAsia="Calibri" w:hAnsi="Calibri" w:cs="Times New Roman"/>
      <w:sz w:val="16"/>
      <w:szCs w:val="20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A751A"/>
    <w:rPr>
      <w:rFonts w:ascii="Calibri" w:eastAsia="Calibri" w:hAnsi="Calibri" w:cs="Times New Roman"/>
      <w:sz w:val="16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A7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751A"/>
  </w:style>
  <w:style w:type="paragraph" w:styleId="a5">
    <w:name w:val="footer"/>
    <w:basedOn w:val="a"/>
    <w:link w:val="a6"/>
    <w:uiPriority w:val="99"/>
    <w:unhideWhenUsed/>
    <w:rsid w:val="007A7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751A"/>
  </w:style>
  <w:style w:type="paragraph" w:styleId="a7">
    <w:name w:val="Balloon Text"/>
    <w:basedOn w:val="a"/>
    <w:link w:val="a8"/>
    <w:uiPriority w:val="99"/>
    <w:semiHidden/>
    <w:unhideWhenUsed/>
    <w:rsid w:val="00047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7E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14DBF-9062-45A8-9CB0-2AF7F655E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1827</Words>
  <Characters>10414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ГВ</cp:lastModifiedBy>
  <cp:revision>16</cp:revision>
  <cp:lastPrinted>2024-01-17T11:08:00Z</cp:lastPrinted>
  <dcterms:created xsi:type="dcterms:W3CDTF">2024-01-16T10:10:00Z</dcterms:created>
  <dcterms:modified xsi:type="dcterms:W3CDTF">2024-01-18T08:31:00Z</dcterms:modified>
</cp:coreProperties>
</file>